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E0" w:rsidRPr="006F51E0" w:rsidRDefault="006F51E0" w:rsidP="006F5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 Exercícios sobre adjetivos e substantivos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01)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Aparecem substantivo, adjetivo e locução adjetiva, respectivamente, em todos os itens, exceto em: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"Como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inflação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deste mês ainda deverá apresentar os efeitos do aumento das tarifas </w:t>
      </w:r>
      <w:proofErr w:type="spellStart"/>
      <w:proofErr w:type="gramStart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públicas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,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>os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técnicos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 governo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deverão buscar novas negociações."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b) "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povo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deve pensar que os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próximos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quatro a seis meses não serão meses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de </w:t>
      </w:r>
      <w:proofErr w:type="spellStart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aperto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,dificuldades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 sacrifícios inclusive no setor industrial."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"A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tônica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marcante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entre os assessores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 Ministro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é que a primeira fase do período mais </w:t>
      </w:r>
      <w:proofErr w:type="spell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dificil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do plano de estabilização está vencida.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d) "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país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poderá ter fechado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novo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acordo sobre a dívida externa com os organismos de fomento e governo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algumas nações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."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"A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insistência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com que o Ministro vem negando que exista um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excesso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 liquidez para o período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ajuste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econômico, trouxe muitas apreensões.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02)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Em todos os itens, o segundo termo caracteriza o primeiro, exceto em: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progresso é fundamental para as sociedades, pois, ao permitir a liberação do trabalho repetitivo e penoso e a expansão do excedente econômico, tende a criar condições para que, paralelamente, possam ser mais bem distribuídos os frutos do desenvolvimento.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A expansão sustentada da economia, a redução da jornada de trabalho e o incentivo a diversas ocupações provenientes de políticas específicas e apropriadas ao compromisso social, estabelecido em nome da defesa da produção e do emprego nacionais, constituem pontos de partida os mais modernos para o enfrentamento adequado do problema do emprego.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As razões da permanência de elevada parcela da população pressionando, desnecessariamente, o mercado de trabalho podem ser encontradas tanto na ineficiência dos atuais regimes de proteção social e de garantia de renda quanto por orientações perseguidas pelas políticas econômicas.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d) O princípio básico para a modernização das relações de trabalho no Brasil está na busca da livre convergência de interesses, de que procura a resolução do conflito em vez de negá-lo ou de deslocá-lo para o Estado.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e) Ao Estado compete reduzir o seu grau de intervenção, estimular a livre negociação entre o capital e o trabalho, conduzir a transição para um sistema negocial e garantir a lisura do processo, o cumprimento do entendimento, bem como resguardar o direito das partes.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03)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Em todas as alternativas, os termos destacados relacionam-se entre si, exceto em: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comandante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considerou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incapaz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o seu subalterno.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A madrasta observou atentamente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indignada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enteada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capataz bebeu sofregamente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líquida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água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da bica.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A casa da família conservava todos os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móveis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antigos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A cidade julgou aquele o seu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melhor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festival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04)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Em:          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1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) Na segunda situação, 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deputado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Lula, vitima de uma apendicite, foi levado de Brasília para o hospital Sírio-Libanês em São Paulo.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2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)Isso porque era o Lula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deputado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3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) Se fosse o Lula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operário 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tinha morrido antes de ser operado.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4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) Tinha morrido como milhares de mães </w:t>
      </w:r>
      <w:proofErr w:type="spell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vêem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seus filhos morrerem no colo à procura de uma maldita assistência médica que nunca vem para 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pobre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lastRenderedPageBreak/>
        <w:t xml:space="preserve">Os termos sublinhados ora designam seres ora qualificam ou caracterizam os seres. Os termos que qualificam os seres são os dos trechos: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a) um e dois. 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  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um e quatro.          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dois e três apenas.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dois, três e quatro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e) três e quatro apenas.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05)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Indique a alternativa em que a correspondência entre o modificador e a palavra a que ele se refere não, está correta:                      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a) "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Eu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fiquei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desesperado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"Denunciaram o </w:t>
      </w:r>
      <w:proofErr w:type="spell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Miráglia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na base de uma confissão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meio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velhaca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c) "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Inesperadamente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Amadeu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investiu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contra ele.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"Serpa o dispensou, batendo-lhe no ombro num gesto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inesperadamente amistoso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"Só que meu nome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saiu errado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06)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Em todas as alternativas, o termo destacado refere-se ao termo sublinhado, exceto em: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Foi-me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Penosa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a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longa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viagem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pelo deserto.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Causou estranheza sua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falsa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inocência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   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Deslizava na montanha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branca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neve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  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Ficou na casa aquele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móvel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mais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velho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Considerou muito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capaz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o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jovem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aluno.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07)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"Substantivo é o nome com que designamos seres em geral - pessoas, animais e coisas."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(BECHAPA, Evanildo, Moderna gramática portuguesa. 31. ed. São Paulo: Nacional, 1987, p.73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)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I - Acabamos perdendo o nosso </w:t>
      </w:r>
      <w:proofErr w:type="spellStart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vôo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por causa do trânsito ruim.   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  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II - Ela me olhou com um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olhar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estranho.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III - 0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"a"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pode ter o valor de artigo definido feminino em português.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IV - Olhava tristemente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transparência 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das águas da represa.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V - Comprei um par de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sapatos 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gelo para combinar com meu novo vestido.       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  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Tomando como referência, única e exclusivamente, o trecho transcrito acima, pode-se afirmar que é substantivo, a palavra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destacada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em todas as sentenças.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nas sentenças I, II, IV e V.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nas sentenças I e III.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na sentença III.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e) na sentença V.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08)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0 termo grifado é locução adjetiva em: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"Os meninos gritavam na rua atrás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das tanajuras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...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"Aquela cai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dentro de vinte minutos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"Gostava... de tomar banho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de chuva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nas biqueiras...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"Os passarinhos trocavam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de lugar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...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"Escureceu o mundo </w:t>
      </w:r>
      <w:r w:rsidRPr="006F51E0">
        <w:rPr>
          <w:rFonts w:ascii="Arial" w:eastAsia="Times New Roman" w:hAnsi="Arial" w:cs="Arial"/>
          <w:sz w:val="18"/>
          <w:szCs w:val="18"/>
          <w:u w:val="single"/>
          <w:lang w:eastAsia="pt-BR"/>
        </w:rPr>
        <w:t>de repente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09)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Nas expressões abaixo foram destacadas locuções adjetivas, exceto: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excursões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sem veículo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animais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 zodíaco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merecedores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amor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luz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 sol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lagos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duas cores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10)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Assinale a opção em que as palavras destacadas são exemplos de adjetivo e substantivo, respectivamente: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                       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lastRenderedPageBreak/>
        <w:t>a) "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Brasil teve um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grande crescimento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econômico a partir de 1870 e se manteve nessa posição invejável durante um século inteiro."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"Trata-se, enfim, de um vasto painel do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Brasil atual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com o ataque daquelas questões que mais preocupam os brasileiros.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c) "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balanço apalpa muitos problemas, mas é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surpreendentemente otimista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no exame do futuro quanto a novos parceiros comerciais."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"Repentinamente, o Brasil perdeu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gás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na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rampa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dos anos 80 e chega aos 90 numa constrangedora dificuldade.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"Segundo o analista, poucos países têm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condições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 retomar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prosperidade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com tanta rapidez como o Brasil.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11)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(FUMARC/92) A locução adjetiva destacada não está corretamente substituída pelo adjetivo nos parênteses em: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Conseguiu a promoção, na semana passada, dando uma aula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mestre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(magistral)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Os cientistas afirmam que uma camada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gelo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provocará inundações. (glacial)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A informação era que um vento forte traria danos à população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dos Alpes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(alpista)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Uma possível infecção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 pulmão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é que o levou a falecer mais rapidamente. (pulmonar.)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As crianças acabaram optando por um espetáculo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de circo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 (circense)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12)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(FUMARC-TC) As palavras destacadas são exemplos de adjetivo e substantivo, exceto em: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a) "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Brasil teve um grande crescimento econômico a partir de 1870 e se manteve nessa </w:t>
      </w:r>
      <w:proofErr w:type="spellStart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posisão</w:t>
      </w:r>
      <w:proofErr w:type="spellEnd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</w:t>
      </w:r>
      <w:proofErr w:type="spellStart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invejavel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durante um século inteiro."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"Trata-se, enfim, de um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vasto painel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do Brasil atual com o ataque àquelas questões que mais preocupam os brasileiros.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balanço 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apalpa muitos problemas, mas é surpreendentemente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otimista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no exame do futuro quanto a novos parceiros-comerciais."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"Repentinamente, o Brasil perdeu gás na rampa dos anos 80 e chega aos 90 numa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constrangedora dificuldade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"Poucos países têm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condições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 retomar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prosperidade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13)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(UCMG) Em todas as alternativas, há correlação entre os termos destacados, exceto em: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situação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foi considerada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gravíssima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Todos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procederam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educados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Estas casas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devem ter custado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caro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Alegre e comunicativo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, 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menino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chegou.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e)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Meu tio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foi nomeado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embaixador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14)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As palavras destacadas não nomeiam seres em: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a) "O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pior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é que o estafaram a tal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ponto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, que foi preciso deitá-lo.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b) "Nunca, em minha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velhice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, 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amargo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da vida me abateu.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c) "A população não regateou demonstrações 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à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real família; houve fulminações, </w:t>
      </w:r>
      <w:proofErr w:type="spellStart"/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salves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,Te-Deum</w:t>
      </w:r>
      <w:proofErr w:type="spell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, cortejo e aclamações."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d) "Mesmo preso, vivia de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tal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maneira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maltrapilha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, que todos os repudiavam.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"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lastRenderedPageBreak/>
        <w:t>e) "</w:t>
      </w:r>
      <w:proofErr w:type="gramStart"/>
      <w:r w:rsidRPr="006F51E0">
        <w:rPr>
          <w:rFonts w:ascii="Arial" w:eastAsia="Times New Roman" w:hAnsi="Arial" w:cs="Arial"/>
          <w:sz w:val="18"/>
          <w:szCs w:val="18"/>
          <w:lang w:eastAsia="pt-BR"/>
        </w:rPr>
        <w:t>0</w:t>
      </w:r>
      <w:proofErr w:type="gramEnd"/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Doutor Vilaça,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glosador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 insigne, acrescentou que os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bons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 xml:space="preserve">, por prêmio, terão o </w:t>
      </w:r>
      <w:r w:rsidRPr="006F51E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céu</w:t>
      </w:r>
      <w:r w:rsidRPr="006F51E0">
        <w:rPr>
          <w:rFonts w:ascii="Arial" w:eastAsia="Times New Roman" w:hAnsi="Arial" w:cs="Arial"/>
          <w:sz w:val="18"/>
          <w:szCs w:val="18"/>
          <w:lang w:eastAsia="pt-BR"/>
        </w:rPr>
        <w:t>."</w:t>
      </w:r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6F51E0" w:rsidRPr="006F51E0" w:rsidRDefault="006F51E0" w:rsidP="0077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  <w:bookmarkStart w:id="0" w:name="_GoBack"/>
      <w:bookmarkEnd w:id="0"/>
    </w:p>
    <w:p w:rsidR="006F51E0" w:rsidRPr="006F51E0" w:rsidRDefault="006F51E0" w:rsidP="006F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1E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42541C" w:rsidRDefault="0042541C"/>
    <w:sectPr w:rsidR="00425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E0"/>
    <w:rsid w:val="0042541C"/>
    <w:rsid w:val="006F51E0"/>
    <w:rsid w:val="007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F5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F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Monssuete</dc:creator>
  <cp:lastModifiedBy>Monssuete</cp:lastModifiedBy>
  <cp:revision>2</cp:revision>
  <dcterms:created xsi:type="dcterms:W3CDTF">2013-03-26T14:11:00Z</dcterms:created>
  <dcterms:modified xsi:type="dcterms:W3CDTF">2013-03-26T16:28:00Z</dcterms:modified>
</cp:coreProperties>
</file>